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84" w:rsidRDefault="00FA4D86" w:rsidP="00181FB4">
      <w:pPr>
        <w:rPr>
          <w:rFonts w:ascii="Tahoma" w:hAnsi="Tahoma" w:cs="Tahoma"/>
          <w:b/>
          <w:i/>
          <w:sz w:val="40"/>
          <w:szCs w:val="40"/>
        </w:rPr>
      </w:pPr>
      <w:r>
        <w:rPr>
          <w:rFonts w:ascii="Tahoma" w:hAnsi="Tahoma" w:cs="Tahoma"/>
          <w:b/>
          <w:i/>
          <w:noProof/>
          <w:sz w:val="40"/>
          <w:szCs w:val="40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509905</wp:posOffset>
            </wp:positionV>
            <wp:extent cx="1638300" cy="2543175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47">
        <w:rPr>
          <w:noProof/>
          <w:lang w:eastAsia="tr-TR"/>
        </w:rPr>
        <w:drawing>
          <wp:inline distT="0" distB="0" distL="0" distR="0" wp14:anchorId="4DC75C22" wp14:editId="7D20E4AE">
            <wp:extent cx="2263775" cy="790575"/>
            <wp:effectExtent l="0" t="0" r="3175" b="9525"/>
            <wp:docPr id="1" name="Resim 1" descr="C:\Users\user\Desktop\base\ÇEŞİTLİ\enerji ankara logo\EAG U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C:\Users\user\Desktop\base\ÇEŞİTLİ\enerji ankara logo\EAG U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6" w:rsidRPr="00C10847" w:rsidRDefault="00C10847" w:rsidP="00181FB4">
      <w:pPr>
        <w:rPr>
          <w:rFonts w:ascii="Tahoma" w:hAnsi="Tahoma" w:cs="Tahoma"/>
          <w:b/>
          <w:i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5148580</wp:posOffset>
                </wp:positionH>
                <wp:positionV relativeFrom="paragraph">
                  <wp:posOffset>281305</wp:posOffset>
                </wp:positionV>
                <wp:extent cx="142240" cy="419100"/>
                <wp:effectExtent l="0" t="0" r="0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50A0" w:rsidRPr="003B50A0" w:rsidRDefault="003B50A0" w:rsidP="003B50A0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5.4pt;margin-top:22.15pt;width:11.2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" filled="f" stroked="f">
                <v:path arrowok="t"/>
                <v:textbox>
                  <w:txbxContent>
                    <w:p w:rsidR="003B50A0" w:rsidRPr="003B50A0" w:rsidRDefault="003B50A0" w:rsidP="003B50A0">
                      <w:pPr>
                        <w:rPr>
                          <w:rFonts w:ascii="Tahoma" w:hAnsi="Tahoma" w:cs="Tahoma"/>
                          <w:b/>
                          <w:i/>
                          <w:color w:val="262626" w:themeColor="text1" w:themeTint="D9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CC1" w:rsidRPr="00C10847">
        <w:rPr>
          <w:rFonts w:ascii="Tahoma" w:hAnsi="Tahoma" w:cs="Tahoma"/>
          <w:b/>
          <w:i/>
        </w:rPr>
        <w:t xml:space="preserve">POWER AKTİF SERİSİ </w:t>
      </w:r>
    </w:p>
    <w:p w:rsidR="00A75279" w:rsidRPr="00020BA0" w:rsidRDefault="00CD752E" w:rsidP="00181FB4">
      <w:pPr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</w:pPr>
      <w:r w:rsidRPr="00020BA0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 xml:space="preserve">1/1 FAZ </w:t>
      </w:r>
      <w:r w:rsidR="00181FB4" w:rsidRPr="00020BA0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ON - Lİ</w:t>
      </w:r>
      <w:r w:rsidR="00122495" w:rsidRPr="00020BA0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NE Double Conversion TEKNOLOJİ /</w:t>
      </w:r>
      <w:r w:rsidR="00181FB4" w:rsidRPr="00020BA0">
        <w:rPr>
          <w:rFonts w:ascii="Tahoma" w:hAnsi="Tahoma" w:cs="Tahoma"/>
          <w:b/>
          <w:i/>
          <w:color w:val="000000" w:themeColor="text1"/>
          <w:sz w:val="20"/>
          <w:szCs w:val="20"/>
          <w:u w:val="single"/>
        </w:rPr>
        <w:t>1 KVA. – 10 KVA.</w:t>
      </w:r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*DSP İşlemci Kontrollü, Girişte PFC Özelliği</w:t>
      </w:r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*Çıkış Güç Faktörü 0,9</w:t>
      </w:r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*6 ve 10 KVA. Cihazlarda Seçilebilir Şarj Akımı Özelliği (1-3-5-8 A.)</w:t>
      </w:r>
      <w:bookmarkStart w:id="0" w:name="_GoBack"/>
      <w:bookmarkEnd w:id="0"/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*Çevre Dostu, mükemmel tasarım Özelliği</w:t>
      </w:r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*Geniş Giriş Gerilim Aralığı Özelliği</w:t>
      </w:r>
    </w:p>
    <w:p w:rsidR="00181FB4" w:rsidRPr="00592CC1" w:rsidRDefault="00181FB4" w:rsidP="00181FB4">
      <w:pPr>
        <w:rPr>
          <w:rFonts w:ascii="Tahoma" w:hAnsi="Tahoma" w:cs="Tahoma"/>
          <w:b/>
          <w:i/>
          <w:sz w:val="16"/>
          <w:szCs w:val="16"/>
        </w:rPr>
      </w:pPr>
      <w:r w:rsidRPr="00592CC1">
        <w:rPr>
          <w:rFonts w:ascii="Tahoma" w:hAnsi="Tahoma" w:cs="Tahoma"/>
          <w:b/>
          <w:i/>
          <w:sz w:val="16"/>
          <w:szCs w:val="16"/>
        </w:rPr>
        <w:t>*Cold Start Özelliği, Sıfır transfer zamanı</w:t>
      </w:r>
      <w:r w:rsidR="00D440DF">
        <w:rPr>
          <w:rFonts w:ascii="Tahoma" w:hAnsi="Tahoma" w:cs="Tahoma"/>
          <w:b/>
          <w:i/>
          <w:sz w:val="16"/>
          <w:szCs w:val="16"/>
        </w:rPr>
        <w:t xml:space="preserve"> </w:t>
      </w:r>
    </w:p>
    <w:tbl>
      <w:tblPr>
        <w:tblStyle w:val="TabloKlavuzu"/>
        <w:tblpPr w:leftFromText="141" w:rightFromText="141" w:vertAnchor="text" w:horzAnchor="margin" w:tblpXSpec="center" w:tblpY="462"/>
        <w:tblW w:w="11340" w:type="dxa"/>
        <w:tblLayout w:type="fixed"/>
        <w:tblLook w:val="04A0" w:firstRow="1" w:lastRow="0" w:firstColumn="1" w:lastColumn="0" w:noHBand="0" w:noVBand="1"/>
      </w:tblPr>
      <w:tblGrid>
        <w:gridCol w:w="2546"/>
        <w:gridCol w:w="1834"/>
        <w:gridCol w:w="7"/>
        <w:gridCol w:w="1693"/>
        <w:gridCol w:w="78"/>
        <w:gridCol w:w="781"/>
        <w:gridCol w:w="990"/>
        <w:gridCol w:w="1704"/>
        <w:gridCol w:w="1707"/>
      </w:tblGrid>
      <w:tr w:rsidR="00DE6B84" w:rsidRPr="0014462F" w:rsidTr="00DE6B84">
        <w:tc>
          <w:tcPr>
            <w:tcW w:w="2546" w:type="dxa"/>
            <w:shd w:val="clear" w:color="auto" w:fill="BFBFBF" w:themeFill="background1" w:themeFillShade="BF"/>
          </w:tcPr>
          <w:p w:rsidR="00DE6B84" w:rsidRPr="0053245F" w:rsidRDefault="00DE6B84" w:rsidP="00DE6B84">
            <w:pPr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834" w:type="dxa"/>
            <w:shd w:val="clear" w:color="auto" w:fill="BFBFBF" w:themeFill="background1" w:themeFillShade="BF"/>
          </w:tcPr>
          <w:p w:rsidR="00DE6B84" w:rsidRPr="0053245F" w:rsidRDefault="00DE6B84" w:rsidP="00DE6B84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PA - 1000</w:t>
            </w:r>
          </w:p>
        </w:tc>
        <w:tc>
          <w:tcPr>
            <w:tcW w:w="1700" w:type="dxa"/>
            <w:gridSpan w:val="2"/>
            <w:shd w:val="clear" w:color="auto" w:fill="BFBFBF" w:themeFill="background1" w:themeFillShade="BF"/>
          </w:tcPr>
          <w:p w:rsidR="00DE6B84" w:rsidRPr="0053245F" w:rsidRDefault="00DE6B84" w:rsidP="00DE6B84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PA - 2000</w:t>
            </w:r>
          </w:p>
        </w:tc>
        <w:tc>
          <w:tcPr>
            <w:tcW w:w="1849" w:type="dxa"/>
            <w:gridSpan w:val="3"/>
            <w:shd w:val="clear" w:color="auto" w:fill="BFBFBF" w:themeFill="background1" w:themeFillShade="BF"/>
          </w:tcPr>
          <w:p w:rsidR="00DE6B84" w:rsidRPr="0053245F" w:rsidRDefault="00DE6B84" w:rsidP="00DE6B84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PA - 3000</w:t>
            </w:r>
          </w:p>
        </w:tc>
        <w:tc>
          <w:tcPr>
            <w:tcW w:w="1704" w:type="dxa"/>
            <w:shd w:val="clear" w:color="auto" w:fill="BFBFBF" w:themeFill="background1" w:themeFillShade="BF"/>
          </w:tcPr>
          <w:p w:rsidR="00DE6B84" w:rsidRPr="0053245F" w:rsidRDefault="00DE6B84" w:rsidP="00DE6B84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PA - 6000</w:t>
            </w:r>
          </w:p>
        </w:tc>
        <w:tc>
          <w:tcPr>
            <w:tcW w:w="1707" w:type="dxa"/>
            <w:shd w:val="clear" w:color="auto" w:fill="BFBFBF" w:themeFill="background1" w:themeFillShade="BF"/>
          </w:tcPr>
          <w:p w:rsidR="00DE6B84" w:rsidRPr="0053245F" w:rsidRDefault="00DE6B84" w:rsidP="00DE6B84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53245F">
              <w:rPr>
                <w:b/>
                <w:color w:val="000000" w:themeColor="text1"/>
                <w:sz w:val="18"/>
                <w:szCs w:val="18"/>
              </w:rPr>
              <w:t>PA - 10000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GÜÇ (VA.)</w:t>
            </w:r>
          </w:p>
        </w:tc>
        <w:tc>
          <w:tcPr>
            <w:tcW w:w="183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1.000 VA</w:t>
            </w:r>
          </w:p>
        </w:tc>
        <w:tc>
          <w:tcPr>
            <w:tcW w:w="1700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2.000 VA</w:t>
            </w:r>
          </w:p>
        </w:tc>
        <w:tc>
          <w:tcPr>
            <w:tcW w:w="1849" w:type="dxa"/>
            <w:gridSpan w:val="3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3.000 VA</w:t>
            </w:r>
          </w:p>
        </w:tc>
        <w:tc>
          <w:tcPr>
            <w:tcW w:w="170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6.000 VA</w:t>
            </w:r>
          </w:p>
        </w:tc>
        <w:tc>
          <w:tcPr>
            <w:tcW w:w="1707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10.000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GÜÇ (W.)</w:t>
            </w:r>
          </w:p>
        </w:tc>
        <w:tc>
          <w:tcPr>
            <w:tcW w:w="183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900 W</w:t>
            </w:r>
          </w:p>
        </w:tc>
        <w:tc>
          <w:tcPr>
            <w:tcW w:w="1700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1.800 W</w:t>
            </w:r>
          </w:p>
        </w:tc>
        <w:tc>
          <w:tcPr>
            <w:tcW w:w="1849" w:type="dxa"/>
            <w:gridSpan w:val="3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2.700 W</w:t>
            </w:r>
          </w:p>
        </w:tc>
        <w:tc>
          <w:tcPr>
            <w:tcW w:w="170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5.400 W</w:t>
            </w:r>
          </w:p>
        </w:tc>
        <w:tc>
          <w:tcPr>
            <w:tcW w:w="1707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9.000 W</w:t>
            </w:r>
          </w:p>
        </w:tc>
      </w:tr>
      <w:tr w:rsidR="00DE6B84" w:rsidRPr="0014462F" w:rsidTr="00DE6B84"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GİRİŞ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Gerilim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208 Vac. / 220 Vac. /  230 Vac. / 240 Vac.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Gerilim Aralığı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%50 Yükte ( 115 – 295 ) ± 5Vac.</w:t>
            </w:r>
          </w:p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%100 Yükte (145 – 295 ) ± 5Vac.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%50 Yükte ( 115 – 295 ) ± 5Vac.</w:t>
            </w:r>
          </w:p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%100 Yükte (165 – 295 ) ± 5Vac.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Frekans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45-55 Hz.± % 0,5 / 55-65 Hz. ± % 0,5 ( Otomatik Algılama)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40-70 Hz. ± % 0,5 ( Otomatik Algılama)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Giriş Güç Faktörü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0,98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0,99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Bypass Gerilim Aralığı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Nominal Çıkış Gerilimi ± 32 Vac. 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160Vac. - Nominal Çıkış Gerilimi + 32 Vac.</w:t>
            </w:r>
          </w:p>
        </w:tc>
      </w:tr>
      <w:tr w:rsidR="00DE6B84" w:rsidRPr="0014462F" w:rsidTr="00DE6B84"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ÇIKIŞ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 xml:space="preserve">Gerilim 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208 Vac. / 220 Vac. /  230 Vac. / 240 Vac. – LCD Panelden seçilebilir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Gerilim Regülasyonu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± % 1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Frekans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Şebeke ile senkron; Aküden çalışmada 50 / 60 Hz. ± 0,2 Hz.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Dalga Şekli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Tam Sinüs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Crest Factor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3:1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Harmonic Distortion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Lineer Yükte ≤ %3 ; Non Lineer Yükte ≤ %5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Lineer Yükte ≤ %2 ; Non Lineer Yükte ≤ %5</w:t>
            </w:r>
          </w:p>
        </w:tc>
      </w:tr>
      <w:tr w:rsidR="00DE6B84" w:rsidRPr="0014462F" w:rsidTr="00DE6B84">
        <w:trPr>
          <w:trHeight w:val="292"/>
        </w:trPr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Transfer Zamanı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Şebekeden akü moduna ; 0 ms</w:t>
            </w:r>
          </w:p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İnvertörden Bypass moduna : 4 ms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Şebekeden akü moduna ; 0 ms</w:t>
            </w:r>
          </w:p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İnvertörden Bypass moduna : 0 ms</w:t>
            </w:r>
          </w:p>
        </w:tc>
      </w:tr>
      <w:tr w:rsidR="00DE6B84" w:rsidRPr="0014462F" w:rsidTr="00DE6B84">
        <w:trPr>
          <w:trHeight w:val="292"/>
        </w:trPr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Aşırı Yük Kapasitesi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%105 - 150 yükte 30 sn.; &gt;%150 yükte 300 msn.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%105 - %125 Yükte 3 Dk.</w:t>
            </w:r>
            <w:r>
              <w:rPr>
                <w:sz w:val="16"/>
                <w:szCs w:val="16"/>
              </w:rPr>
              <w:t>-</w:t>
            </w:r>
            <w:r w:rsidRPr="0014462F">
              <w:rPr>
                <w:sz w:val="16"/>
                <w:szCs w:val="16"/>
              </w:rPr>
              <w:t>%125-150 Yükte 30 sn.</w:t>
            </w:r>
          </w:p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&gt;%150 Yükte 100 msn.</w:t>
            </w:r>
          </w:p>
        </w:tc>
      </w:tr>
      <w:tr w:rsidR="00DE6B84" w:rsidRPr="0014462F" w:rsidTr="00DE6B84">
        <w:trPr>
          <w:trHeight w:val="117"/>
        </w:trPr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VERİM</w:t>
            </w:r>
          </w:p>
        </w:tc>
      </w:tr>
      <w:tr w:rsidR="00DE6B84" w:rsidRPr="0014462F" w:rsidTr="00DE6B84">
        <w:trPr>
          <w:trHeight w:val="167"/>
        </w:trPr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ŞEBEKE ÇALIŞMA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%90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%92</w:t>
            </w:r>
          </w:p>
        </w:tc>
      </w:tr>
      <w:tr w:rsidR="00DE6B84" w:rsidRPr="0014462F" w:rsidTr="00DE6B84">
        <w:trPr>
          <w:trHeight w:val="157"/>
        </w:trPr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AKÜDEN ÇALIŞMA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%87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%91</w:t>
            </w:r>
          </w:p>
        </w:tc>
      </w:tr>
      <w:tr w:rsidR="00DE6B84" w:rsidRPr="0014462F" w:rsidTr="00DE6B84">
        <w:trPr>
          <w:trHeight w:val="187"/>
        </w:trPr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ECO MODE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%98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≥ %98</w:t>
            </w:r>
          </w:p>
        </w:tc>
      </w:tr>
      <w:tr w:rsidR="00DE6B84" w:rsidRPr="0014462F" w:rsidTr="00DE6B84"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 Gerilimi</w:t>
            </w:r>
          </w:p>
        </w:tc>
        <w:tc>
          <w:tcPr>
            <w:tcW w:w="183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24 Vdc.</w:t>
            </w:r>
          </w:p>
        </w:tc>
        <w:tc>
          <w:tcPr>
            <w:tcW w:w="1700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48 Vdc.</w:t>
            </w:r>
          </w:p>
        </w:tc>
        <w:tc>
          <w:tcPr>
            <w:tcW w:w="1849" w:type="dxa"/>
            <w:gridSpan w:val="3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72 Vdc.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192 Vdc.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 xml:space="preserve">Akü Adet / Model </w:t>
            </w:r>
          </w:p>
        </w:tc>
        <w:tc>
          <w:tcPr>
            <w:tcW w:w="183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2*12V.9 Ah</w:t>
            </w:r>
          </w:p>
        </w:tc>
        <w:tc>
          <w:tcPr>
            <w:tcW w:w="1700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4*12V.9 Ah</w:t>
            </w:r>
          </w:p>
        </w:tc>
        <w:tc>
          <w:tcPr>
            <w:tcW w:w="1849" w:type="dxa"/>
            <w:gridSpan w:val="3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6*12V.9 Ah</w:t>
            </w:r>
          </w:p>
        </w:tc>
        <w:tc>
          <w:tcPr>
            <w:tcW w:w="1704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16*12V.7 Ah</w:t>
            </w:r>
          </w:p>
        </w:tc>
        <w:tc>
          <w:tcPr>
            <w:tcW w:w="1707" w:type="dxa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16*12V.9 Ah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 Şarj Akımı (Standart Model)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 Amp.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 Şarj Akımı (Uzun Süreli Model)</w:t>
            </w:r>
          </w:p>
        </w:tc>
        <w:tc>
          <w:tcPr>
            <w:tcW w:w="5383" w:type="dxa"/>
            <w:gridSpan w:val="6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6 Amp. </w:t>
            </w:r>
          </w:p>
        </w:tc>
        <w:tc>
          <w:tcPr>
            <w:tcW w:w="3411" w:type="dxa"/>
            <w:gridSpan w:val="2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>1/3/5/8 Amp. Seçilebilir</w:t>
            </w:r>
          </w:p>
        </w:tc>
      </w:tr>
      <w:tr w:rsidR="00DE6B84" w:rsidRPr="0014462F" w:rsidTr="00DE6B84">
        <w:tc>
          <w:tcPr>
            <w:tcW w:w="2546" w:type="dxa"/>
          </w:tcPr>
          <w:p w:rsidR="00DE6B84" w:rsidRPr="004E3236" w:rsidRDefault="00DE6B84" w:rsidP="00DE6B84">
            <w:pPr>
              <w:rPr>
                <w:b/>
                <w:sz w:val="16"/>
                <w:szCs w:val="16"/>
              </w:rPr>
            </w:pPr>
            <w:r w:rsidRPr="004E3236">
              <w:rPr>
                <w:b/>
                <w:sz w:val="16"/>
                <w:szCs w:val="16"/>
              </w:rPr>
              <w:t>Akü Şarj Süresi</w:t>
            </w:r>
          </w:p>
        </w:tc>
        <w:tc>
          <w:tcPr>
            <w:tcW w:w="8794" w:type="dxa"/>
            <w:gridSpan w:val="8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%80 capasiteye 8 saatte</w:t>
            </w:r>
          </w:p>
        </w:tc>
      </w:tr>
      <w:tr w:rsidR="00DE6B84" w:rsidRPr="0014462F" w:rsidTr="00DE6B84"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ALARMLAR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Akü Düşük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Sesli ikaz / 4 sn.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Aşırı Yük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Sesli ikaz – iki kez  / 1 sn.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UPS Genel Hata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Uzun süren Sesli ikaz </w:t>
            </w:r>
          </w:p>
        </w:tc>
      </w:tr>
      <w:tr w:rsidR="00DE6B84" w:rsidRPr="0014462F" w:rsidTr="00DE6B84"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ÇEVRE / HABERLEŞME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Çalışma Sıcaklığı / Nem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color w:val="000000" w:themeColor="text1"/>
                <w:sz w:val="16"/>
                <w:szCs w:val="16"/>
              </w:rPr>
              <w:t>0 ˚C- 40 ˚C</w:t>
            </w:r>
            <w:r>
              <w:rPr>
                <w:color w:val="000000" w:themeColor="text1"/>
                <w:sz w:val="16"/>
                <w:szCs w:val="16"/>
              </w:rPr>
              <w:t xml:space="preserve"> %20-%90 ( Yoğunlaşmasız )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Duyulabilir Gürültü</w:t>
            </w:r>
          </w:p>
        </w:tc>
        <w:tc>
          <w:tcPr>
            <w:tcW w:w="4393" w:type="dxa"/>
            <w:gridSpan w:val="5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≤ 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14462F">
              <w:rPr>
                <w:color w:val="000000" w:themeColor="text1"/>
                <w:sz w:val="16"/>
                <w:szCs w:val="16"/>
              </w:rPr>
              <w:t xml:space="preserve">0 Db ( 1 metre mesafeden ) </w:t>
            </w:r>
            <w:r w:rsidRPr="00DE6B84">
              <w:rPr>
                <w:noProof/>
                <w:color w:val="000000" w:themeColor="text1"/>
                <w:sz w:val="16"/>
                <w:szCs w:val="16"/>
                <w:lang w:eastAsia="tr-T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954405</wp:posOffset>
                  </wp:positionV>
                  <wp:extent cx="3162300" cy="485775"/>
                  <wp:effectExtent l="19050" t="0" r="0" b="0"/>
                  <wp:wrapNone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1" w:type="dxa"/>
            <w:gridSpan w:val="3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14462F">
              <w:rPr>
                <w:sz w:val="16"/>
                <w:szCs w:val="16"/>
              </w:rPr>
              <w:t xml:space="preserve">≤ </w:t>
            </w:r>
            <w:r>
              <w:rPr>
                <w:color w:val="000000" w:themeColor="text1"/>
                <w:sz w:val="16"/>
                <w:szCs w:val="16"/>
              </w:rPr>
              <w:t>55</w:t>
            </w:r>
            <w:r w:rsidRPr="0014462F">
              <w:rPr>
                <w:color w:val="000000" w:themeColor="text1"/>
                <w:sz w:val="16"/>
                <w:szCs w:val="16"/>
              </w:rPr>
              <w:t xml:space="preserve"> Db ( 1 metre mesafeden )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Standar RS 232 / Optinoal USB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Windows98/2000/2003/xp/vista/2008/7/8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Optional SNMP</w:t>
            </w:r>
          </w:p>
        </w:tc>
        <w:tc>
          <w:tcPr>
            <w:tcW w:w="8794" w:type="dxa"/>
            <w:gridSpan w:val="8"/>
            <w:shd w:val="clear" w:color="auto" w:fill="auto"/>
          </w:tcPr>
          <w:p w:rsidR="00DE6B84" w:rsidRPr="0014462F" w:rsidRDefault="00DE6B84" w:rsidP="00DE6B8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Power management from SNMP Manager and web browser</w:t>
            </w:r>
          </w:p>
        </w:tc>
      </w:tr>
      <w:tr w:rsidR="00DE6B84" w:rsidRPr="0014462F" w:rsidTr="00DE6B84">
        <w:trPr>
          <w:trHeight w:val="162"/>
        </w:trPr>
        <w:tc>
          <w:tcPr>
            <w:tcW w:w="11340" w:type="dxa"/>
            <w:gridSpan w:val="9"/>
            <w:shd w:val="clear" w:color="auto" w:fill="BFBFBF" w:themeFill="background1" w:themeFillShade="BF"/>
          </w:tcPr>
          <w:p w:rsidR="00DE6B84" w:rsidRPr="004E3236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BOYUTLAR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Boyutlar ( GxDxY )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DE6B84" w:rsidRPr="00196D39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144*410*215</w:t>
            </w:r>
          </w:p>
        </w:tc>
        <w:tc>
          <w:tcPr>
            <w:tcW w:w="3542" w:type="dxa"/>
            <w:gridSpan w:val="4"/>
            <w:shd w:val="clear" w:color="auto" w:fill="auto"/>
          </w:tcPr>
          <w:p w:rsidR="00DE6B84" w:rsidRPr="00196D39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190*470*341</w:t>
            </w:r>
          </w:p>
        </w:tc>
        <w:tc>
          <w:tcPr>
            <w:tcW w:w="3411" w:type="dxa"/>
            <w:gridSpan w:val="2"/>
            <w:shd w:val="clear" w:color="auto" w:fill="auto"/>
          </w:tcPr>
          <w:p w:rsidR="00DE6B84" w:rsidRPr="00196D39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262*514*735</w:t>
            </w:r>
          </w:p>
        </w:tc>
      </w:tr>
      <w:tr w:rsidR="00DE6B84" w:rsidRPr="0014462F" w:rsidTr="00DE6B84">
        <w:tc>
          <w:tcPr>
            <w:tcW w:w="2546" w:type="dxa"/>
            <w:shd w:val="clear" w:color="auto" w:fill="auto"/>
          </w:tcPr>
          <w:p w:rsidR="00DE6B84" w:rsidRPr="004E3236" w:rsidRDefault="00DE6B84" w:rsidP="00DE6B84">
            <w:pPr>
              <w:rPr>
                <w:b/>
                <w:color w:val="000000" w:themeColor="text1"/>
                <w:sz w:val="16"/>
                <w:szCs w:val="16"/>
              </w:rPr>
            </w:pPr>
            <w:r w:rsidRPr="004E3236">
              <w:rPr>
                <w:b/>
                <w:color w:val="000000" w:themeColor="text1"/>
                <w:sz w:val="16"/>
                <w:szCs w:val="16"/>
              </w:rPr>
              <w:t>Ağırlık ( Kg )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DE6B84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="00DE6B84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="00DE6B84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704" w:type="dxa"/>
            <w:shd w:val="clear" w:color="auto" w:fill="auto"/>
          </w:tcPr>
          <w:p w:rsidR="00DE6B84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1707" w:type="dxa"/>
            <w:shd w:val="clear" w:color="auto" w:fill="auto"/>
          </w:tcPr>
          <w:p w:rsidR="00DE6B84" w:rsidRDefault="00DE6B84" w:rsidP="00DE6B84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75</w:t>
            </w:r>
          </w:p>
        </w:tc>
      </w:tr>
    </w:tbl>
    <w:p w:rsidR="00E4247D" w:rsidRDefault="00181FB4">
      <w:r w:rsidRPr="00592CC1">
        <w:rPr>
          <w:rFonts w:ascii="Tahoma" w:hAnsi="Tahoma" w:cs="Tahoma"/>
          <w:b/>
          <w:i/>
          <w:sz w:val="16"/>
          <w:szCs w:val="16"/>
        </w:rPr>
        <w:t>*Akıllı Akü Yönetimi Özelliği, Jeneratör ile uyumlu Çalışma</w:t>
      </w:r>
      <w:r w:rsidR="00D440DF">
        <w:rPr>
          <w:rFonts w:ascii="Tahoma" w:hAnsi="Tahoma" w:cs="Tahoma"/>
          <w:b/>
          <w:i/>
          <w:sz w:val="16"/>
          <w:szCs w:val="16"/>
        </w:rPr>
        <w:t>, Elektro Manyetik Uyumluluk</w:t>
      </w:r>
    </w:p>
    <w:sectPr w:rsidR="00E4247D" w:rsidSect="00BF2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4EF" w:rsidRDefault="00B844EF" w:rsidP="006752F3">
      <w:pPr>
        <w:spacing w:after="0" w:line="240" w:lineRule="auto"/>
      </w:pPr>
      <w:r>
        <w:separator/>
      </w:r>
    </w:p>
  </w:endnote>
  <w:endnote w:type="continuationSeparator" w:id="0">
    <w:p w:rsidR="00B844EF" w:rsidRDefault="00B844EF" w:rsidP="00675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4EF" w:rsidRDefault="00B844EF" w:rsidP="006752F3">
      <w:pPr>
        <w:spacing w:after="0" w:line="240" w:lineRule="auto"/>
      </w:pPr>
      <w:r>
        <w:separator/>
      </w:r>
    </w:p>
  </w:footnote>
  <w:footnote w:type="continuationSeparator" w:id="0">
    <w:p w:rsidR="00B844EF" w:rsidRDefault="00B844EF" w:rsidP="00675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7D"/>
    <w:rsid w:val="00020BA0"/>
    <w:rsid w:val="00122495"/>
    <w:rsid w:val="00181FB4"/>
    <w:rsid w:val="00337F39"/>
    <w:rsid w:val="00350D27"/>
    <w:rsid w:val="00386632"/>
    <w:rsid w:val="003B50A0"/>
    <w:rsid w:val="004051AD"/>
    <w:rsid w:val="00461EA0"/>
    <w:rsid w:val="00473565"/>
    <w:rsid w:val="004A3C62"/>
    <w:rsid w:val="004E3236"/>
    <w:rsid w:val="005123F0"/>
    <w:rsid w:val="0053245F"/>
    <w:rsid w:val="00546A9F"/>
    <w:rsid w:val="00592CC1"/>
    <w:rsid w:val="005A032F"/>
    <w:rsid w:val="006752F3"/>
    <w:rsid w:val="00734456"/>
    <w:rsid w:val="00763123"/>
    <w:rsid w:val="007704AE"/>
    <w:rsid w:val="007758D2"/>
    <w:rsid w:val="0081583F"/>
    <w:rsid w:val="00824DC5"/>
    <w:rsid w:val="008475B5"/>
    <w:rsid w:val="0088435B"/>
    <w:rsid w:val="008F637A"/>
    <w:rsid w:val="009416C2"/>
    <w:rsid w:val="00974BE6"/>
    <w:rsid w:val="00992E8C"/>
    <w:rsid w:val="009B3AD1"/>
    <w:rsid w:val="00A64BCD"/>
    <w:rsid w:val="00A75279"/>
    <w:rsid w:val="00AC2B55"/>
    <w:rsid w:val="00AF12CA"/>
    <w:rsid w:val="00B205F7"/>
    <w:rsid w:val="00B844EF"/>
    <w:rsid w:val="00BF2F4A"/>
    <w:rsid w:val="00C10847"/>
    <w:rsid w:val="00CB661B"/>
    <w:rsid w:val="00CD752E"/>
    <w:rsid w:val="00D440DF"/>
    <w:rsid w:val="00DC0694"/>
    <w:rsid w:val="00DE22C8"/>
    <w:rsid w:val="00DE6B84"/>
    <w:rsid w:val="00E4247D"/>
    <w:rsid w:val="00E876EF"/>
    <w:rsid w:val="00EA553B"/>
    <w:rsid w:val="00F42D40"/>
    <w:rsid w:val="00F87DF7"/>
    <w:rsid w:val="00FA4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F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4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7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2F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52F3"/>
  </w:style>
  <w:style w:type="paragraph" w:styleId="Altbilgi">
    <w:name w:val="footer"/>
    <w:basedOn w:val="Normal"/>
    <w:link w:val="AltbilgiChar"/>
    <w:uiPriority w:val="99"/>
    <w:semiHidden/>
    <w:unhideWhenUsed/>
    <w:rsid w:val="006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75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F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4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7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2F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52F3"/>
  </w:style>
  <w:style w:type="paragraph" w:styleId="Altbilgi">
    <w:name w:val="footer"/>
    <w:basedOn w:val="Normal"/>
    <w:link w:val="AltbilgiChar"/>
    <w:uiPriority w:val="99"/>
    <w:semiHidden/>
    <w:unhideWhenUsed/>
    <w:rsid w:val="006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75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CİHAN ERCİYAS</dc:creator>
  <cp:lastModifiedBy>user</cp:lastModifiedBy>
  <cp:revision>2</cp:revision>
  <dcterms:created xsi:type="dcterms:W3CDTF">2016-03-16T14:33:00Z</dcterms:created>
  <dcterms:modified xsi:type="dcterms:W3CDTF">2016-03-16T14:33:00Z</dcterms:modified>
</cp:coreProperties>
</file>